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EA" w:rsidRDefault="00556AEA" w:rsidP="00AA2EF9">
      <w:pPr>
        <w:spacing w:after="0" w:line="36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ბრძანება</w:t>
      </w:r>
    </w:p>
    <w:p w:rsidR="00556AEA" w:rsidRDefault="00556AEA" w:rsidP="00AA2EF9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:rsidR="00AE6FF2" w:rsidRDefault="00556AEA" w:rsidP="00AA2EF9">
      <w:pPr>
        <w:spacing w:after="0" w:line="360" w:lineRule="auto"/>
        <w:jc w:val="center"/>
        <w:rPr>
          <w:rFonts w:ascii="Sylfaen" w:eastAsia="Times New Roman" w:hAnsi="Sylfaen" w:cs="Times New Roman"/>
          <w:b/>
          <w:bCs/>
          <w:spacing w:val="30"/>
          <w:sz w:val="21"/>
          <w:szCs w:val="21"/>
          <w:lang w:val="ka-GE"/>
        </w:rPr>
      </w:pPr>
      <w:r w:rsidRPr="003C2B2F">
        <w:rPr>
          <w:rFonts w:ascii="Sylfaen" w:hAnsi="Sylfaen"/>
          <w:b/>
          <w:lang w:val="ka-GE"/>
        </w:rPr>
        <w:t>მსოფლიო ბანკის (WB IBRD სე</w:t>
      </w:r>
      <w:bookmarkStart w:id="0" w:name="_GoBack"/>
      <w:bookmarkEnd w:id="0"/>
      <w:r w:rsidRPr="003C2B2F">
        <w:rPr>
          <w:rFonts w:ascii="Sylfaen" w:hAnsi="Sylfaen"/>
          <w:b/>
          <w:lang w:val="ka-GE"/>
        </w:rPr>
        <w:t xml:space="preserve">სხი 9113-GE) და აზიის ინფრასტრუქტურის საინვესტიციო ბანკის (AIIB სესხი L0388A) </w:t>
      </w:r>
      <w:r w:rsidRPr="003C2B2F">
        <w:rPr>
          <w:rFonts w:ascii="Sylfaen" w:hAnsi="Sylfaen" w:cs="Sylfaen"/>
          <w:b/>
          <w:lang w:val="ka-GE"/>
        </w:rPr>
        <w:t xml:space="preserve">სესხის </w:t>
      </w:r>
      <w:proofErr w:type="spellStart"/>
      <w:r w:rsidR="00AA2EF9" w:rsidRPr="00481534">
        <w:rPr>
          <w:rFonts w:ascii="Sylfaen" w:hAnsi="Sylfaen" w:cs="Sylfaen"/>
          <w:b/>
        </w:rPr>
        <w:t>ფარგლებში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საქართველოს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ოკუპირებული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ტერიტორიებიდან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დევნილთა</w:t>
      </w:r>
      <w:proofErr w:type="spellEnd"/>
      <w:r w:rsidR="00AA2EF9" w:rsidRPr="00481534">
        <w:rPr>
          <w:rFonts w:ascii="Sylfaen" w:hAnsi="Sylfaen" w:cs="Sylfaen"/>
          <w:b/>
        </w:rPr>
        <w:t xml:space="preserve">, </w:t>
      </w:r>
      <w:proofErr w:type="spellStart"/>
      <w:r w:rsidR="00AA2EF9" w:rsidRPr="008029AA">
        <w:rPr>
          <w:rFonts w:ascii="Sylfaen" w:hAnsi="Sylfaen" w:cs="Sylfaen"/>
          <w:b/>
        </w:rPr>
        <w:t>შრომის</w:t>
      </w:r>
      <w:proofErr w:type="spellEnd"/>
      <w:r w:rsidR="00AA2EF9" w:rsidRPr="00481534">
        <w:rPr>
          <w:rFonts w:ascii="Sylfaen" w:hAnsi="Sylfaen" w:cs="Sylfaen"/>
          <w:b/>
        </w:rPr>
        <w:t xml:space="preserve">, </w:t>
      </w:r>
      <w:proofErr w:type="spellStart"/>
      <w:r w:rsidR="00AA2EF9" w:rsidRPr="008029AA">
        <w:rPr>
          <w:rFonts w:ascii="Sylfaen" w:hAnsi="Sylfaen" w:cs="Sylfaen"/>
          <w:b/>
        </w:rPr>
        <w:t>ჯანმრთელობისა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და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სოციალური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დაცვის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proofErr w:type="spellStart"/>
      <w:r w:rsidR="00AA2EF9" w:rsidRPr="008029AA">
        <w:rPr>
          <w:rFonts w:ascii="Sylfaen" w:hAnsi="Sylfaen" w:cs="Sylfaen"/>
          <w:b/>
        </w:rPr>
        <w:t>სამინისტრო</w:t>
      </w:r>
      <w:r w:rsidR="00AA2EF9" w:rsidRPr="00481534">
        <w:rPr>
          <w:rFonts w:ascii="Sylfaen" w:hAnsi="Sylfaen" w:cs="Sylfaen"/>
          <w:b/>
        </w:rPr>
        <w:t>ში</w:t>
      </w:r>
      <w:proofErr w:type="spellEnd"/>
      <w:r w:rsidR="00AA2EF9" w:rsidRPr="00481534">
        <w:rPr>
          <w:rFonts w:ascii="Sylfaen" w:hAnsi="Sylfaen" w:cs="Sylfaen"/>
          <w:b/>
        </w:rPr>
        <w:t xml:space="preserve"> </w:t>
      </w:r>
      <w:r w:rsidR="00AA2EF9">
        <w:rPr>
          <w:rFonts w:ascii="Sylfaen" w:hAnsi="Sylfaen" w:cs="Sylfaen"/>
          <w:b/>
          <w:lang w:val="ka-GE"/>
        </w:rPr>
        <w:t xml:space="preserve">სატენდერო კომისიის შექმნის შესახებ </w:t>
      </w:r>
    </w:p>
    <w:p w:rsidR="00AE6FF2" w:rsidRPr="00C635F5" w:rsidRDefault="00AE6FF2" w:rsidP="00AE6FF2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Times New Roman"/>
          <w:b/>
          <w:bCs/>
          <w:spacing w:val="30"/>
          <w:sz w:val="21"/>
          <w:szCs w:val="21"/>
          <w:lang w:val="ka-GE"/>
        </w:rPr>
      </w:pPr>
    </w:p>
    <w:p w:rsidR="00AA2EF9" w:rsidRDefault="00AA2EF9" w:rsidP="00AA2EF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417F72">
        <w:rPr>
          <w:rFonts w:ascii="Sylfaen" w:hAnsi="Sylfaen"/>
          <w:lang w:val="ka-GE"/>
        </w:rPr>
        <w:t>საქართველოს მთავრობის სტრუქტურის, უფლებამოსილებისა და საქმიანობის წესის შესახებ</w:t>
      </w:r>
      <w:r>
        <w:rPr>
          <w:rFonts w:ascii="Sylfaen" w:hAnsi="Sylfaen"/>
          <w:lang w:val="ka-GE"/>
        </w:rPr>
        <w:t xml:space="preserve">“ საქართველოს კანონის მე-20 მუხლის მე-5 პუნქტის, </w:t>
      </w:r>
      <w:r>
        <w:t>,,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14 </w:t>
      </w:r>
      <w:proofErr w:type="spellStart"/>
      <w:r>
        <w:rPr>
          <w:rFonts w:ascii="Sylfaen" w:hAnsi="Sylfaen" w:cs="Sylfaen"/>
        </w:rPr>
        <w:t>სექტემბრის</w:t>
      </w:r>
      <w:proofErr w:type="spellEnd"/>
      <w:r>
        <w:t xml:space="preserve"> N473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-6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</w:t>
      </w:r>
      <w:r w:rsidR="00556AEA">
        <w:rPr>
          <w:lang w:val="ka-GE"/>
        </w:rPr>
        <w:t xml:space="preserve">„ა“, </w:t>
      </w:r>
      <w:r>
        <w:t>,,</w:t>
      </w:r>
      <w:r>
        <w:rPr>
          <w:rFonts w:ascii="Sylfaen" w:hAnsi="Sylfaen" w:cs="Sylfaen"/>
        </w:rPr>
        <w:t>ო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,,</w:t>
      </w:r>
      <w:r>
        <w:rPr>
          <w:rFonts w:ascii="Sylfaen" w:hAnsi="Sylfaen" w:cs="Sylfaen"/>
        </w:rPr>
        <w:t>ჟ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ქვეპუნქტების</w:t>
      </w:r>
      <w:proofErr w:type="spellEnd"/>
      <w:r>
        <w:rPr>
          <w:rFonts w:ascii="Sylfaen" w:hAnsi="Sylfaen"/>
          <w:lang w:val="ka-GE"/>
        </w:rPr>
        <w:t>ა და</w:t>
      </w:r>
      <w:r>
        <w:t xml:space="preserve"> 21-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/>
          <w:lang w:val="ka-GE"/>
        </w:rPr>
        <w:t xml:space="preserve">  შესაბამისად </w:t>
      </w:r>
      <w:r w:rsidR="00556AEA" w:rsidRPr="003C2B2F">
        <w:rPr>
          <w:rFonts w:ascii="Sylfaen" w:hAnsi="Sylfaen"/>
          <w:b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</w:t>
      </w:r>
      <w:r w:rsidR="00556AEA" w:rsidRPr="003C2B2F">
        <w:rPr>
          <w:rFonts w:ascii="Sylfaen" w:hAnsi="Sylfaen" w:cs="Sylfaen"/>
          <w:b/>
          <w:lang w:val="ka-GE"/>
        </w:rPr>
        <w:t xml:space="preserve">სესხის </w:t>
      </w:r>
      <w:r w:rsidR="00556AEA">
        <w:rPr>
          <w:rFonts w:ascii="Sylfaen" w:hAnsi="Sylfaen" w:cs="Sylfaen"/>
          <w:b/>
          <w:lang w:val="ka-GE"/>
        </w:rPr>
        <w:t xml:space="preserve"> (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შემდგომში - პროექტი), </w:t>
      </w:r>
      <w:r>
        <w:rPr>
          <w:rFonts w:ascii="Sylfaen" w:hAnsi="Sylfaen"/>
          <w:lang w:val="ka-GE"/>
        </w:rPr>
        <w:t>გათვალისწინებით,</w:t>
      </w:r>
      <w:r w:rsidRPr="00556AEA">
        <w:rPr>
          <w:rFonts w:ascii="Sylfaen" w:hAnsi="Sylfaen"/>
          <w:b/>
          <w:lang w:val="ka-GE"/>
        </w:rPr>
        <w:t xml:space="preserve"> </w:t>
      </w:r>
      <w:r w:rsidR="00556AEA" w:rsidRPr="00556AEA">
        <w:rPr>
          <w:rFonts w:ascii="Sylfaen" w:hAnsi="Sylfaen"/>
          <w:b/>
          <w:lang w:val="ka-GE"/>
        </w:rPr>
        <w:t>ვბრძანებ:</w:t>
      </w:r>
    </w:p>
    <w:p w:rsidR="00AE6FF2" w:rsidRDefault="00AE6FF2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72B92" w:rsidRPr="00AA2EF9" w:rsidRDefault="00AE6FF2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A2EF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1. შეიქმნას </w:t>
      </w:r>
      <w:r w:rsidR="00556AE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პროექტის </w:t>
      </w:r>
      <w:r w:rsidR="00AA2EF9" w:rsidRPr="00AA2EF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სატენდერო კომისია </w:t>
      </w:r>
      <w:r w:rsidR="00556AE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(შემდგომში - კომისია) </w:t>
      </w:r>
      <w:r w:rsidR="00AA2EF9" w:rsidRPr="00AA2EF9">
        <w:rPr>
          <w:rFonts w:ascii="Sylfaen" w:eastAsia="Times New Roman" w:hAnsi="Sylfaen" w:cs="Times New Roman"/>
          <w:b/>
          <w:sz w:val="24"/>
          <w:szCs w:val="24"/>
          <w:lang w:val="ka-GE"/>
        </w:rPr>
        <w:t>შემდეგი შემადგენლობით: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თამარ გაბუნია - მინისტრის პირველი მოადგილე, კომისიის თავმჯდომარე;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გიორგი წოწკოლაური - მინისტრის მოადგილე, კომისიის თავმდჯომარის მოადგილე;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 თამარ ბარკალაია - მინისტრის მოადგილე, კომისიის თავმჯდომარის მოადგილე;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დ) - საფინანსო-ეკონომიკური დეპარტამენტის წარმომადგენელი; კომისიის წევრი;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ე) - ადმინისტრაციის წარმომადგენელი, კომისიის წევრი;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ვ) სსიპ - ლ. საყვარელიძის სახ. დაავადებათა კონტროლისა და საზოგადოებრივი ჯანმრთელობის ეროვნული ცენტრის წარმომადგენელი</w:t>
      </w:r>
      <w:r w:rsidR="00556AEA">
        <w:rPr>
          <w:rFonts w:ascii="Sylfaen" w:hAnsi="Sylfaen"/>
          <w:lang w:val="ka-GE"/>
        </w:rPr>
        <w:t>, კომისიის წევრი;</w:t>
      </w:r>
    </w:p>
    <w:p w:rsidR="00AA2EF9" w:rsidRDefault="00AA2EF9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ზ) სსიპ -  საგანგებოს სიტუაციების კოორდინაციისა და გადაუდებელი დახმარების ცენტრის წარმომადგენელი</w:t>
      </w:r>
      <w:r w:rsidR="00556AEA">
        <w:rPr>
          <w:rFonts w:ascii="Sylfaen" w:hAnsi="Sylfaen"/>
          <w:lang w:val="ka-GE"/>
        </w:rPr>
        <w:t>, კომისიის წევრი;</w:t>
      </w:r>
    </w:p>
    <w:p w:rsidR="00556AEA" w:rsidRDefault="00556AEA" w:rsidP="00AA2EF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თ) სსიპ - სამედიცინო და ფარმაცევტული საქმიანობის რეგულირების სააგენტოს წარმომადგენელი, კომისიის წევრი.</w:t>
      </w:r>
    </w:p>
    <w:p w:rsidR="00AA2EF9" w:rsidRPr="00BB61C6" w:rsidRDefault="00AA2EF9" w:rsidP="00AE6FF2">
      <w:pPr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B61C6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>2. კომისია</w:t>
      </w:r>
      <w:r w:rsid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  <w:r w:rsidRPr="00BB61C6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</w:p>
    <w:p w:rsidR="00AA2EF9" w:rsidRDefault="00AA2EF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უზრუნველყოფს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პროექტის ფარგლებში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შესყიდვის ობიექტის (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საქონლის/მომსახურების/სამ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უ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შაო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განსაზღვრას;</w:t>
      </w:r>
    </w:p>
    <w:p w:rsidR="00AA2EF9" w:rsidRDefault="00AA2EF9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უზურნველყოფს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შესყიდვის თაობაზე შესაბამისი გადაწყვეტილების მიღებას; </w:t>
      </w:r>
    </w:p>
    <w:p w:rsidR="00BB61C6" w:rsidRDefault="00BB61C6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გ) </w:t>
      </w:r>
      <w:r w:rsidR="00A12E89">
        <w:rPr>
          <w:rFonts w:ascii="Sylfaen" w:eastAsia="Times New Roman" w:hAnsi="Sylfaen" w:cs="Times New Roman"/>
          <w:sz w:val="24"/>
          <w:szCs w:val="24"/>
          <w:lang w:val="ka-GE"/>
        </w:rPr>
        <w:t xml:space="preserve">ახორციელებს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სხვა ფუნქციებს, რაც უკავშირდება პროექტის ფარგლებში შესყიდვის პროცედურების უზრუნველყოფას. </w:t>
      </w:r>
    </w:p>
    <w:p w:rsidR="00556AEA" w:rsidRDefault="00556AEA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12E89" w:rsidRPr="00F910CF" w:rsidRDefault="00A12E89" w:rsidP="00A12E89">
      <w:pPr>
        <w:spacing w:after="0" w:line="360" w:lineRule="auto"/>
        <w:ind w:left="360"/>
        <w:jc w:val="both"/>
        <w:rPr>
          <w:rFonts w:ascii="Sylfaen" w:hAnsi="Sylfaen"/>
          <w:b/>
          <w:lang w:val="ka-GE"/>
        </w:rPr>
      </w:pPr>
      <w:r w:rsidRPr="00F910CF">
        <w:rPr>
          <w:rFonts w:ascii="Sylfaen" w:hAnsi="Sylfaen"/>
          <w:b/>
          <w:lang w:val="ka-GE"/>
        </w:rPr>
        <w:t>3. კომისიის მუშაობის წესი</w:t>
      </w:r>
      <w:r>
        <w:rPr>
          <w:rFonts w:ascii="Sylfaen" w:hAnsi="Sylfaen"/>
          <w:b/>
          <w:lang w:val="ka-GE"/>
        </w:rPr>
        <w:t>:</w:t>
      </w:r>
    </w:p>
    <w:p w:rsidR="00A12E89" w:rsidRDefault="00A12E89" w:rsidP="00A12E8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კომისიას ხელმძღვანელობს კომისიის თავმჯდომარე. კომისიის თავმჯდომარის არყოფნის შემთხვევაში - თავმჯდომარის ერთ-ერთი მოადგილე.</w:t>
      </w:r>
    </w:p>
    <w:p w:rsidR="00A12E89" w:rsidRDefault="00A12E89" w:rsidP="00A12E8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კომისია უფლებამოსილია თუ მას ესწრება 3 </w:t>
      </w:r>
      <w:r w:rsidR="00556AEA">
        <w:rPr>
          <w:rFonts w:ascii="Sylfaen" w:hAnsi="Sylfaen"/>
          <w:lang w:val="ka-GE"/>
        </w:rPr>
        <w:t>წევრი</w:t>
      </w:r>
      <w:r>
        <w:rPr>
          <w:rFonts w:ascii="Sylfaen" w:hAnsi="Sylfaen"/>
          <w:lang w:val="ka-GE"/>
        </w:rPr>
        <w:t xml:space="preserve"> მაინც. გადაწყვეტილება მიიღება კომისიის დამსწრე შემადგენლობის უმრავლესობა. </w:t>
      </w:r>
    </w:p>
    <w:p w:rsidR="00A12E89" w:rsidRDefault="00A12E89" w:rsidP="00A12E89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 კომისია საქმიანობას ახორციელებს სხდომების მეშვეობით. </w:t>
      </w:r>
      <w:r w:rsidR="00556AEA">
        <w:rPr>
          <w:rFonts w:ascii="Sylfaen" w:hAnsi="Sylfaen"/>
          <w:lang w:val="ka-GE"/>
        </w:rPr>
        <w:t>მიღებული გადაწყვეტილება ფორმდება ოქმის სახით, რომელსაც ხელს აწერენ კომისიის თავმდჯომარე და სხდომის მდივანი.</w:t>
      </w:r>
    </w:p>
    <w:p w:rsidR="00A12E89" w:rsidRDefault="00A12E89" w:rsidP="00A12E89">
      <w:pPr>
        <w:spacing w:after="0" w:line="360" w:lineRule="auto"/>
        <w:ind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დ) კომისიის თავმჯდომარე განსაზღვრავს კომისიის მუშაობის სხვა პროცედურულ საკითხებს, რაც არ არის დარეგულირებული წინამდებარე ბრძანებით.</w:t>
      </w:r>
    </w:p>
    <w:p w:rsidR="00BB61C6" w:rsidRDefault="00A12E89" w:rsidP="00A12E89">
      <w:pPr>
        <w:spacing w:after="0" w:line="360" w:lineRule="auto"/>
        <w:ind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>4</w:t>
      </w:r>
      <w:r w:rsidR="00BB61C6" w:rsidRPr="00A12E8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.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კომისიის სამდივნოს ფუნქციების შესრულებას უზრუნველყოფს პროექტის განმახორციელებელი ერთეული (შემდგომში - </w:t>
      </w:r>
      <w:r w:rsidR="00BB61C6">
        <w:rPr>
          <w:rFonts w:ascii="Sylfaen" w:eastAsia="Times New Roman" w:hAnsi="Sylfaen" w:cs="Times New Roman"/>
          <w:sz w:val="24"/>
          <w:szCs w:val="24"/>
        </w:rPr>
        <w:t>PIU)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, რომელიც დაკომპლექტებულია შემდეგი შემადგენლობით: </w:t>
      </w:r>
    </w:p>
    <w:p w:rsidR="00556AEA" w:rsidRDefault="00556AEA" w:rsidP="00556AEA">
      <w:pPr>
        <w:ind w:firstLine="360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ა) ნინო კვერნაძე -  პროექტის მენეჯერი;</w:t>
      </w:r>
    </w:p>
    <w:p w:rsidR="00556AEA" w:rsidRDefault="00556AEA" w:rsidP="00556AEA">
      <w:pPr>
        <w:ind w:firstLine="360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ბ) ნინო გვენეტაძე  -  პროექტის შეყიდვების კონსულტანტი;</w:t>
      </w:r>
    </w:p>
    <w:p w:rsidR="00AE6FF2" w:rsidRPr="00B97C1C" w:rsidRDefault="00AE6FF2" w:rsidP="00556AEA">
      <w:pPr>
        <w:ind w:firstLine="36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>გ)</w:t>
      </w:r>
      <w:r w:rsidR="00556AE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----</w:t>
      </w:r>
    </w:p>
    <w:p w:rsidR="00AE6FF2" w:rsidRPr="00B97C1C" w:rsidRDefault="00AE6FF2" w:rsidP="00556AEA">
      <w:pPr>
        <w:ind w:firstLine="360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>დ)</w:t>
      </w:r>
      <w:r w:rsidR="00556AE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-----</w:t>
      </w:r>
    </w:p>
    <w:p w:rsidR="00BB61C6" w:rsidRDefault="00A12E89" w:rsidP="00556AEA">
      <w:pPr>
        <w:ind w:firstLine="36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5</w:t>
      </w:r>
      <w:r w:rsidR="00B97C1C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="00AE6F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სატენდერო კომისიის სამდივნო უზრუნველყოფს სატენდერო კომისიის გადაწყვეტილებების შესრულებას (მათ შორის, პროექტის ფარგლებში შესყიდვის პროცედურების დადგენილი წესების შესაბამისად უზრუნველყოფას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გასაფორმებელი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ხე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ლშეკრულებების პროექტის მომზადებასა და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გაფორმების ორგანიზებ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>ას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აგრეთვე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გაფორმებული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ხელშეკრულების პირობების შესრულების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ა და 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>მორიტორინგის</w:t>
      </w:r>
      <w:r w:rsidR="00FE758A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პროცესში მონაწილეობას</w:t>
      </w:r>
      <w:r w:rsidR="00BB61C6">
        <w:rPr>
          <w:rFonts w:ascii="Sylfaen" w:eastAsia="Times New Roman" w:hAnsi="Sylfaen" w:cs="Times New Roman"/>
          <w:sz w:val="24"/>
          <w:szCs w:val="24"/>
          <w:lang w:val="ka-GE"/>
        </w:rPr>
        <w:t xml:space="preserve">). </w:t>
      </w:r>
    </w:p>
    <w:p w:rsidR="007912ED" w:rsidRPr="009F38FF" w:rsidRDefault="00556AEA" w:rsidP="007912ED">
      <w:pPr>
        <w:jc w:val="both"/>
        <w:rPr>
          <w:rFonts w:ascii="Sylfaen" w:hAnsi="Sylfaen" w:cs="Sylfaen"/>
          <w:lang w:val="ka-GE"/>
        </w:rPr>
      </w:pPr>
      <w:r w:rsidRPr="00556AEA">
        <w:rPr>
          <w:rFonts w:ascii="Sylfaen" w:hAnsi="Sylfaen"/>
          <w:lang w:val="ka-GE"/>
        </w:rPr>
        <w:t>6.</w:t>
      </w:r>
      <w:r>
        <w:rPr>
          <w:rFonts w:ascii="Sylfaen" w:hAnsi="Sylfaen"/>
          <w:b/>
          <w:lang w:val="ka-GE"/>
        </w:rPr>
        <w:t xml:space="preserve"> </w:t>
      </w:r>
      <w:r w:rsidR="007912ED">
        <w:rPr>
          <w:rFonts w:ascii="Sylfaen" w:hAnsi="Sylfaen"/>
          <w:b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საქართველოს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ოკუპირებული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ტერიტორიებიდან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დევნილთა</w:t>
      </w:r>
      <w:r w:rsidR="007912ED">
        <w:rPr>
          <w:lang w:val="ka-GE"/>
        </w:rPr>
        <w:t xml:space="preserve">, </w:t>
      </w:r>
      <w:r w:rsidR="007912ED">
        <w:rPr>
          <w:rFonts w:ascii="Sylfaen" w:hAnsi="Sylfaen" w:cs="Sylfaen"/>
          <w:lang w:val="ka-GE"/>
        </w:rPr>
        <w:t>შრომის</w:t>
      </w:r>
      <w:r w:rsidR="007912ED">
        <w:rPr>
          <w:lang w:val="ka-GE"/>
        </w:rPr>
        <w:t xml:space="preserve">, </w:t>
      </w:r>
      <w:r w:rsidR="007912ED">
        <w:rPr>
          <w:rFonts w:ascii="Sylfaen" w:hAnsi="Sylfaen" w:cs="Sylfaen"/>
          <w:lang w:val="ka-GE"/>
        </w:rPr>
        <w:t>ჯანმრთელობისა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და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სოციალური</w:t>
      </w:r>
      <w:r w:rsidR="007912ED">
        <w:rPr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დაცვის</w:t>
      </w:r>
      <w:r w:rsidR="007912ED" w:rsidRPr="009F38FF">
        <w:rPr>
          <w:rFonts w:ascii="Sylfaen" w:hAnsi="Sylfaen" w:cs="Sylfaen"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მინისტრის</w:t>
      </w:r>
      <w:r w:rsidR="007912ED" w:rsidRPr="009F38FF">
        <w:rPr>
          <w:rFonts w:ascii="Sylfaen" w:hAnsi="Sylfaen" w:cs="Sylfaen"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მოადგილეს</w:t>
      </w:r>
      <w:r w:rsidR="007912ED" w:rsidRPr="009F38FF">
        <w:rPr>
          <w:rFonts w:ascii="Sylfaen" w:hAnsi="Sylfaen" w:cs="Sylfaen"/>
          <w:lang w:val="ka-GE"/>
        </w:rPr>
        <w:t xml:space="preserve"> - </w:t>
      </w:r>
      <w:r w:rsidR="007912ED">
        <w:rPr>
          <w:rFonts w:ascii="Sylfaen" w:hAnsi="Sylfaen" w:cs="Sylfaen"/>
          <w:lang w:val="ka-GE"/>
        </w:rPr>
        <w:t>გიორგი წოწკოლაურს მიენიჭოს</w:t>
      </w:r>
      <w:r w:rsidR="007912ED" w:rsidRPr="009F38FF">
        <w:rPr>
          <w:rFonts w:ascii="Sylfaen" w:hAnsi="Sylfaen" w:cs="Sylfaen"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უფლებამოსილება</w:t>
      </w:r>
      <w:r w:rsidR="007912ED" w:rsidRPr="009F38FF">
        <w:rPr>
          <w:rFonts w:ascii="Sylfaen" w:hAnsi="Sylfaen" w:cs="Sylfaen"/>
          <w:lang w:val="ka-GE"/>
        </w:rPr>
        <w:t xml:space="preserve"> სამინისტროს კომპეტენციის </w:t>
      </w:r>
      <w:r w:rsidR="007912ED">
        <w:rPr>
          <w:rFonts w:ascii="Sylfaen" w:hAnsi="Sylfaen" w:cs="Sylfaen"/>
          <w:lang w:val="ka-GE"/>
        </w:rPr>
        <w:t>ფა</w:t>
      </w:r>
      <w:r w:rsidR="007912ED" w:rsidRPr="009F38FF">
        <w:rPr>
          <w:rFonts w:ascii="Sylfaen" w:hAnsi="Sylfaen" w:cs="Sylfaen"/>
          <w:lang w:val="ka-GE"/>
        </w:rPr>
        <w:t>რ</w:t>
      </w:r>
      <w:r w:rsidR="007912ED">
        <w:rPr>
          <w:rFonts w:ascii="Sylfaen" w:hAnsi="Sylfaen" w:cs="Sylfaen"/>
          <w:lang w:val="ka-GE"/>
        </w:rPr>
        <w:t>გ</w:t>
      </w:r>
      <w:r w:rsidR="007912ED" w:rsidRPr="009F38FF">
        <w:rPr>
          <w:rFonts w:ascii="Sylfaen" w:hAnsi="Sylfaen" w:cs="Sylfaen"/>
          <w:lang w:val="ka-GE"/>
        </w:rPr>
        <w:t xml:space="preserve">ლებში, სამინისტროს </w:t>
      </w:r>
      <w:r w:rsidR="007912ED">
        <w:rPr>
          <w:rFonts w:ascii="Sylfaen" w:hAnsi="Sylfaen" w:cs="Sylfaen"/>
          <w:lang w:val="ka-GE"/>
        </w:rPr>
        <w:t>სახელით</w:t>
      </w:r>
      <w:r w:rsidR="007912ED" w:rsidRPr="009F38FF">
        <w:rPr>
          <w:rFonts w:ascii="Sylfaen" w:hAnsi="Sylfaen" w:cs="Sylfaen"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ხელი</w:t>
      </w:r>
      <w:r w:rsidR="007912ED" w:rsidRPr="009F38FF">
        <w:rPr>
          <w:rFonts w:ascii="Sylfaen" w:hAnsi="Sylfaen" w:cs="Sylfaen"/>
          <w:lang w:val="ka-GE"/>
        </w:rPr>
        <w:t xml:space="preserve"> </w:t>
      </w:r>
      <w:r w:rsidR="007912ED">
        <w:rPr>
          <w:rFonts w:ascii="Sylfaen" w:hAnsi="Sylfaen" w:cs="Sylfaen"/>
          <w:lang w:val="ka-GE"/>
        </w:rPr>
        <w:t>მოაწეროს</w:t>
      </w:r>
      <w:r w:rsidR="007912ED" w:rsidRPr="009F38FF">
        <w:rPr>
          <w:rFonts w:ascii="Sylfaen" w:hAnsi="Sylfaen" w:cs="Sylfaen"/>
          <w:lang w:val="ka-GE"/>
        </w:rPr>
        <w:t xml:space="preserve"> პროექტის </w:t>
      </w:r>
      <w:r w:rsidR="007912ED">
        <w:rPr>
          <w:rFonts w:ascii="Sylfaen" w:hAnsi="Sylfaen" w:cs="Sylfaen"/>
          <w:lang w:val="ka-GE"/>
        </w:rPr>
        <w:t xml:space="preserve">ფარგლებში გასაფორმებელი შესყიდვის ხელშეკრულებებს. მისი (გ.წოწკოლაური) არყოფნის შემთხვევაში, ხელშეკრულების ხელმოწერას უზრუნველყოფს ამ ბრძანებით განსაზღვრული სატენდერო კომისიის თავმჯდომარე ან მისი მოადგილე. </w:t>
      </w:r>
    </w:p>
    <w:p w:rsidR="00BB61C6" w:rsidRDefault="00556AEA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7</w:t>
      </w:r>
      <w:r w:rsidR="00B97C1C">
        <w:rPr>
          <w:rFonts w:ascii="Sylfaen" w:eastAsia="Times New Roman" w:hAnsi="Sylfaen" w:cs="Times New Roman"/>
          <w:sz w:val="24"/>
          <w:szCs w:val="24"/>
          <w:lang w:val="ka-GE"/>
        </w:rPr>
        <w:t xml:space="preserve">. ბრძანება ძალაშია ხელმოწერისთანავე. </w:t>
      </w:r>
    </w:p>
    <w:p w:rsidR="00B97C1C" w:rsidRDefault="00B97C1C" w:rsidP="00AE6FF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97C1C" w:rsidRPr="00B97C1C" w:rsidRDefault="00B97C1C" w:rsidP="00B97C1C">
      <w:pPr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მინისტრი </w:t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B97C1C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  <w:t>ეკატერინე ტიკარაძე</w:t>
      </w:r>
    </w:p>
    <w:p w:rsidR="003111B9" w:rsidRPr="003111B9" w:rsidRDefault="003111B9" w:rsidP="003111B9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sectPr w:rsidR="003111B9" w:rsidRPr="00311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E6"/>
    <w:rsid w:val="00072B92"/>
    <w:rsid w:val="003111B9"/>
    <w:rsid w:val="00556AEA"/>
    <w:rsid w:val="00617A1D"/>
    <w:rsid w:val="007912ED"/>
    <w:rsid w:val="007B2CE6"/>
    <w:rsid w:val="00A12E89"/>
    <w:rsid w:val="00AA2EF9"/>
    <w:rsid w:val="00AE6FF2"/>
    <w:rsid w:val="00B97C1C"/>
    <w:rsid w:val="00BB61C6"/>
    <w:rsid w:val="00C202E4"/>
    <w:rsid w:val="00E61F85"/>
    <w:rsid w:val="00EB2D52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F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E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F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E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dcterms:created xsi:type="dcterms:W3CDTF">2020-06-29T07:52:00Z</dcterms:created>
  <dcterms:modified xsi:type="dcterms:W3CDTF">2020-06-29T07:52:00Z</dcterms:modified>
</cp:coreProperties>
</file>